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129" w:rsidRPr="009853B1" w:rsidRDefault="00D35129" w:rsidP="0001779D">
      <w:pPr>
        <w:spacing w:line="240" w:lineRule="auto"/>
        <w:ind w:left="3912" w:firstLine="1304"/>
        <w:contextualSpacing/>
        <w:jc w:val="both"/>
        <w:rPr>
          <w:rFonts w:ascii="Times New Roman" w:hAnsi="Times New Roman"/>
          <w:sz w:val="24"/>
          <w:szCs w:val="24"/>
        </w:rPr>
      </w:pPr>
      <w:r w:rsidRPr="009853B1">
        <w:rPr>
          <w:rFonts w:ascii="Times New Roman" w:hAnsi="Times New Roman"/>
          <w:sz w:val="24"/>
          <w:szCs w:val="24"/>
        </w:rPr>
        <w:t>Anme</w:t>
      </w:r>
      <w:r w:rsidR="0026441A">
        <w:rPr>
          <w:rFonts w:ascii="Times New Roman" w:hAnsi="Times New Roman"/>
          <w:sz w:val="24"/>
          <w:szCs w:val="24"/>
        </w:rPr>
        <w:t xml:space="preserve">lder: </w:t>
      </w:r>
      <w:r w:rsidR="00C94B43">
        <w:rPr>
          <w:rFonts w:ascii="Times New Roman" w:hAnsi="Times New Roman"/>
          <w:sz w:val="24"/>
          <w:szCs w:val="24"/>
        </w:rPr>
        <w:t>Landbrugsstyrelsen</w:t>
      </w:r>
    </w:p>
    <w:p w:rsidR="00D35129" w:rsidRPr="009853B1" w:rsidRDefault="00D35129" w:rsidP="0001779D">
      <w:pPr>
        <w:spacing w:line="240" w:lineRule="auto"/>
        <w:ind w:left="3912" w:firstLine="1304"/>
        <w:contextualSpacing/>
        <w:jc w:val="both"/>
        <w:rPr>
          <w:rFonts w:ascii="Times New Roman" w:hAnsi="Times New Roman"/>
          <w:sz w:val="24"/>
          <w:szCs w:val="24"/>
        </w:rPr>
      </w:pPr>
      <w:r w:rsidRPr="009853B1">
        <w:rPr>
          <w:rFonts w:ascii="Times New Roman" w:hAnsi="Times New Roman"/>
          <w:sz w:val="24"/>
          <w:szCs w:val="24"/>
        </w:rPr>
        <w:t>CVR. nr.:</w:t>
      </w:r>
      <w:r w:rsidR="0026441A">
        <w:rPr>
          <w:rFonts w:ascii="Times New Roman" w:hAnsi="Times New Roman"/>
          <w:sz w:val="24"/>
          <w:szCs w:val="24"/>
        </w:rPr>
        <w:t xml:space="preserve">   20814616</w:t>
      </w:r>
    </w:p>
    <w:p w:rsidR="00D35129" w:rsidRPr="009853B1" w:rsidRDefault="00D35129" w:rsidP="0001779D">
      <w:pPr>
        <w:spacing w:line="240" w:lineRule="auto"/>
        <w:ind w:left="3912" w:firstLine="1304"/>
        <w:contextualSpacing/>
        <w:jc w:val="both"/>
        <w:rPr>
          <w:rFonts w:ascii="Times New Roman" w:hAnsi="Times New Roman"/>
          <w:sz w:val="24"/>
          <w:szCs w:val="24"/>
        </w:rPr>
      </w:pPr>
      <w:r w:rsidRPr="009853B1">
        <w:rPr>
          <w:rFonts w:ascii="Times New Roman" w:hAnsi="Times New Roman"/>
          <w:sz w:val="24"/>
          <w:szCs w:val="24"/>
        </w:rPr>
        <w:t>Navn:</w:t>
      </w:r>
    </w:p>
    <w:p w:rsidR="00D35129" w:rsidRPr="009853B1" w:rsidRDefault="00D35129" w:rsidP="0001779D">
      <w:pPr>
        <w:spacing w:line="240" w:lineRule="auto"/>
        <w:ind w:left="3912" w:firstLine="1304"/>
        <w:contextualSpacing/>
        <w:jc w:val="both"/>
        <w:rPr>
          <w:rFonts w:ascii="Times New Roman" w:hAnsi="Times New Roman"/>
          <w:sz w:val="24"/>
          <w:szCs w:val="24"/>
        </w:rPr>
      </w:pPr>
      <w:r w:rsidRPr="009853B1">
        <w:rPr>
          <w:rFonts w:ascii="Times New Roman" w:hAnsi="Times New Roman"/>
          <w:sz w:val="24"/>
          <w:szCs w:val="24"/>
        </w:rPr>
        <w:t>Adresse:</w:t>
      </w:r>
      <w:r w:rsidR="0026441A">
        <w:rPr>
          <w:rFonts w:ascii="Times New Roman" w:hAnsi="Times New Roman"/>
          <w:sz w:val="24"/>
          <w:szCs w:val="24"/>
        </w:rPr>
        <w:t xml:space="preserve">   Pionér Allé 9</w:t>
      </w:r>
    </w:p>
    <w:p w:rsidR="00D35129" w:rsidRPr="009853B1" w:rsidRDefault="00D35129" w:rsidP="0001779D">
      <w:pPr>
        <w:spacing w:line="240" w:lineRule="auto"/>
        <w:ind w:left="3912" w:firstLine="1304"/>
        <w:contextualSpacing/>
        <w:jc w:val="both"/>
        <w:rPr>
          <w:rFonts w:ascii="Times New Roman" w:hAnsi="Times New Roman"/>
          <w:sz w:val="24"/>
          <w:szCs w:val="24"/>
        </w:rPr>
      </w:pPr>
      <w:r w:rsidRPr="009853B1">
        <w:rPr>
          <w:rFonts w:ascii="Times New Roman" w:hAnsi="Times New Roman"/>
          <w:sz w:val="24"/>
          <w:szCs w:val="24"/>
        </w:rPr>
        <w:t>Postnr.:</w:t>
      </w:r>
      <w:r w:rsidR="0026441A">
        <w:rPr>
          <w:rFonts w:ascii="Times New Roman" w:hAnsi="Times New Roman"/>
          <w:sz w:val="24"/>
          <w:szCs w:val="24"/>
        </w:rPr>
        <w:t xml:space="preserve">     6270 Tønder</w:t>
      </w:r>
    </w:p>
    <w:p w:rsidR="00D35129" w:rsidRPr="009853B1" w:rsidRDefault="00D35129" w:rsidP="0001779D">
      <w:pPr>
        <w:spacing w:line="240" w:lineRule="auto"/>
        <w:ind w:left="3912" w:firstLine="1304"/>
        <w:contextualSpacing/>
        <w:jc w:val="both"/>
        <w:rPr>
          <w:rFonts w:ascii="Times New Roman" w:hAnsi="Times New Roman"/>
          <w:sz w:val="24"/>
          <w:szCs w:val="24"/>
        </w:rPr>
      </w:pPr>
      <w:r w:rsidRPr="009853B1">
        <w:rPr>
          <w:rFonts w:ascii="Times New Roman" w:hAnsi="Times New Roman"/>
          <w:sz w:val="24"/>
          <w:szCs w:val="24"/>
        </w:rPr>
        <w:t>Telefon:</w:t>
      </w:r>
      <w:r w:rsidR="0026441A">
        <w:rPr>
          <w:rFonts w:ascii="Times New Roman" w:hAnsi="Times New Roman"/>
          <w:sz w:val="24"/>
          <w:szCs w:val="24"/>
        </w:rPr>
        <w:t xml:space="preserve">   </w:t>
      </w:r>
    </w:p>
    <w:p w:rsidR="00D35129" w:rsidRPr="009853B1" w:rsidRDefault="00D35129" w:rsidP="0001779D">
      <w:pPr>
        <w:spacing w:line="240" w:lineRule="auto"/>
        <w:ind w:left="3912" w:firstLine="1304"/>
        <w:contextualSpacing/>
        <w:jc w:val="both"/>
        <w:rPr>
          <w:rFonts w:ascii="Times New Roman" w:hAnsi="Times New Roman"/>
          <w:sz w:val="24"/>
          <w:szCs w:val="24"/>
        </w:rPr>
      </w:pPr>
      <w:r w:rsidRPr="009853B1">
        <w:rPr>
          <w:rFonts w:ascii="Times New Roman" w:hAnsi="Times New Roman"/>
          <w:sz w:val="24"/>
          <w:szCs w:val="24"/>
        </w:rPr>
        <w:t>E-mail:</w:t>
      </w:r>
    </w:p>
    <w:p w:rsidR="0001779D" w:rsidRPr="009853B1" w:rsidRDefault="0001779D" w:rsidP="00D35129">
      <w:pPr>
        <w:spacing w:line="240" w:lineRule="auto"/>
        <w:rPr>
          <w:rFonts w:ascii="Times New Roman" w:hAnsi="Times New Roman"/>
          <w:sz w:val="24"/>
          <w:szCs w:val="24"/>
        </w:rPr>
      </w:pPr>
    </w:p>
    <w:p w:rsidR="00C94B43" w:rsidRPr="00C94B43" w:rsidRDefault="00D35129" w:rsidP="00433DF8">
      <w:pPr>
        <w:pStyle w:val="Overskrift1"/>
        <w:jc w:val="center"/>
      </w:pPr>
      <w:r w:rsidRPr="00FA5D41">
        <w:t>Vådområdedeklaration</w:t>
      </w:r>
    </w:p>
    <w:p w:rsidR="00D35129" w:rsidRDefault="00C94B43" w:rsidP="00433DF8">
      <w:pPr>
        <w:pStyle w:val="Overskrift1"/>
        <w:jc w:val="center"/>
      </w:pPr>
      <w:r w:rsidRPr="00C94B43">
        <w:t>for ”</w:t>
      </w:r>
      <w:r w:rsidRPr="00EC5E3D">
        <w:rPr>
          <w:highlight w:val="yellow"/>
        </w:rPr>
        <w:t>Navn</w:t>
      </w:r>
      <w:r w:rsidRPr="00C94B43">
        <w:t>”</w:t>
      </w:r>
    </w:p>
    <w:p w:rsidR="00C94B43" w:rsidRPr="00FA5D41" w:rsidRDefault="00C94B43" w:rsidP="00C94B43">
      <w:pPr>
        <w:spacing w:line="240" w:lineRule="auto"/>
        <w:jc w:val="center"/>
        <w:rPr>
          <w:rFonts w:ascii="Times New Roman" w:hAnsi="Times New Roman"/>
          <w:b/>
          <w:sz w:val="28"/>
          <w:szCs w:val="28"/>
        </w:rPr>
      </w:pPr>
    </w:p>
    <w:p w:rsidR="00FA5D41" w:rsidRPr="00A732AB" w:rsidRDefault="00101BAE" w:rsidP="00D35129">
      <w:pPr>
        <w:spacing w:line="240" w:lineRule="auto"/>
        <w:rPr>
          <w:rFonts w:ascii="Times New Roman" w:hAnsi="Times New Roman"/>
          <w:sz w:val="24"/>
          <w:szCs w:val="24"/>
        </w:rPr>
      </w:pPr>
      <w:r>
        <w:rPr>
          <w:rFonts w:ascii="Times New Roman" w:hAnsi="Times New Roman"/>
          <w:sz w:val="24"/>
          <w:szCs w:val="24"/>
        </w:rPr>
        <w:t xml:space="preserve">Deklaration om rådighedsindskrænkninger på arealer ved </w:t>
      </w:r>
      <w:r w:rsidR="008A7B0E">
        <w:rPr>
          <w:rFonts w:ascii="Times New Roman" w:hAnsi="Times New Roman"/>
          <w:sz w:val="24"/>
          <w:szCs w:val="24"/>
          <w:highlight w:val="yellow"/>
        </w:rPr>
        <w:t>XX</w:t>
      </w:r>
      <w:r w:rsidR="008A7B0E" w:rsidRPr="00EC5E3D">
        <w:rPr>
          <w:rFonts w:ascii="Times New Roman" w:hAnsi="Times New Roman"/>
          <w:sz w:val="24"/>
          <w:szCs w:val="24"/>
        </w:rPr>
        <w:t>-</w:t>
      </w:r>
      <w:r w:rsidRPr="00EC5E3D">
        <w:rPr>
          <w:rFonts w:ascii="Times New Roman" w:hAnsi="Times New Roman"/>
          <w:sz w:val="24"/>
          <w:szCs w:val="24"/>
        </w:rPr>
        <w:t>engen</w:t>
      </w:r>
      <w:r>
        <w:rPr>
          <w:rFonts w:ascii="Times New Roman" w:hAnsi="Times New Roman"/>
          <w:sz w:val="24"/>
          <w:szCs w:val="24"/>
        </w:rPr>
        <w:t xml:space="preserve"> i forbindelse med etablering af vådområde i </w:t>
      </w:r>
      <w:r w:rsidR="008A7B0E">
        <w:rPr>
          <w:rFonts w:ascii="Times New Roman" w:hAnsi="Times New Roman"/>
          <w:sz w:val="24"/>
          <w:szCs w:val="24"/>
          <w:highlight w:val="yellow"/>
        </w:rPr>
        <w:t>XX</w:t>
      </w:r>
      <w:r w:rsidR="008A7B0E" w:rsidRPr="00EC5E3D">
        <w:rPr>
          <w:rFonts w:ascii="Times New Roman" w:hAnsi="Times New Roman"/>
          <w:sz w:val="24"/>
          <w:szCs w:val="24"/>
        </w:rPr>
        <w:t xml:space="preserve"> </w:t>
      </w:r>
      <w:r w:rsidRPr="00EC5E3D">
        <w:rPr>
          <w:rFonts w:ascii="Times New Roman" w:hAnsi="Times New Roman"/>
          <w:sz w:val="24"/>
          <w:szCs w:val="24"/>
        </w:rPr>
        <w:t>Kommune</w:t>
      </w:r>
      <w:r>
        <w:rPr>
          <w:rFonts w:ascii="Times New Roman" w:hAnsi="Times New Roman"/>
          <w:sz w:val="24"/>
          <w:szCs w:val="24"/>
        </w:rPr>
        <w:t xml:space="preserve">. Arealet ligger på hele matr.nr. </w:t>
      </w:r>
      <w:r w:rsidR="00EC5E3D">
        <w:rPr>
          <w:rFonts w:ascii="Times New Roman" w:hAnsi="Times New Roman"/>
          <w:sz w:val="24"/>
          <w:szCs w:val="24"/>
          <w:highlight w:val="yellow"/>
        </w:rPr>
        <w:t>XX</w:t>
      </w:r>
      <w:r w:rsidRPr="00C94B43">
        <w:rPr>
          <w:rFonts w:ascii="Times New Roman" w:hAnsi="Times New Roman"/>
          <w:sz w:val="24"/>
          <w:szCs w:val="24"/>
          <w:highlight w:val="yellow"/>
        </w:rPr>
        <w:t xml:space="preserve">, </w:t>
      </w:r>
      <w:r w:rsidR="00EC5E3D">
        <w:rPr>
          <w:rFonts w:ascii="Times New Roman" w:hAnsi="Times New Roman"/>
          <w:sz w:val="24"/>
          <w:szCs w:val="24"/>
          <w:highlight w:val="yellow"/>
        </w:rPr>
        <w:t>YY</w:t>
      </w:r>
      <w:r>
        <w:rPr>
          <w:rFonts w:ascii="Times New Roman" w:hAnsi="Times New Roman"/>
          <w:sz w:val="24"/>
          <w:szCs w:val="24"/>
        </w:rPr>
        <w:t xml:space="preserve">. </w:t>
      </w:r>
      <w:r w:rsidR="002A3152">
        <w:rPr>
          <w:rFonts w:ascii="Times New Roman" w:hAnsi="Times New Roman"/>
          <w:sz w:val="24"/>
          <w:szCs w:val="24"/>
        </w:rPr>
        <w:t xml:space="preserve">Tilsagn er givet i medfør af bekendtgørelse nr. </w:t>
      </w:r>
      <w:r w:rsidR="002A3152" w:rsidRPr="00C94B43">
        <w:rPr>
          <w:rFonts w:ascii="Times New Roman" w:hAnsi="Times New Roman"/>
          <w:sz w:val="24"/>
          <w:szCs w:val="24"/>
          <w:highlight w:val="yellow"/>
        </w:rPr>
        <w:t>951 af 30. juli 2010</w:t>
      </w:r>
      <w:r w:rsidR="002A3152">
        <w:rPr>
          <w:rFonts w:ascii="Times New Roman" w:hAnsi="Times New Roman"/>
          <w:sz w:val="24"/>
          <w:szCs w:val="24"/>
        </w:rPr>
        <w:t xml:space="preserve"> om tilskud til kommunale vådområdeprojekter. </w:t>
      </w:r>
      <w:r w:rsidR="00C94B43" w:rsidRPr="00A732AB">
        <w:rPr>
          <w:rFonts w:ascii="Times New Roman" w:hAnsi="Times New Roman"/>
          <w:sz w:val="24"/>
          <w:szCs w:val="24"/>
          <w:highlight w:val="yellow"/>
        </w:rPr>
        <w:t>Vådområdets beliggenhed fremgår af vedlagte kort i målestok 1:4.000</w:t>
      </w:r>
    </w:p>
    <w:p w:rsidR="00FA5D41" w:rsidRDefault="00FA5D41" w:rsidP="00D35129">
      <w:pPr>
        <w:spacing w:line="240" w:lineRule="auto"/>
        <w:jc w:val="center"/>
        <w:rPr>
          <w:rFonts w:ascii="Times New Roman" w:hAnsi="Times New Roman"/>
          <w:sz w:val="24"/>
          <w:szCs w:val="24"/>
        </w:rPr>
      </w:pPr>
    </w:p>
    <w:p w:rsidR="00D35129" w:rsidRPr="009853B1" w:rsidRDefault="00D35129" w:rsidP="00D35129">
      <w:pPr>
        <w:spacing w:line="240" w:lineRule="auto"/>
        <w:jc w:val="center"/>
        <w:rPr>
          <w:rFonts w:ascii="Times New Roman" w:hAnsi="Times New Roman"/>
          <w:sz w:val="24"/>
          <w:szCs w:val="24"/>
        </w:rPr>
      </w:pPr>
      <w:r w:rsidRPr="009853B1">
        <w:rPr>
          <w:rFonts w:ascii="Times New Roman" w:hAnsi="Times New Roman"/>
          <w:sz w:val="24"/>
          <w:szCs w:val="24"/>
        </w:rPr>
        <w:t>§ 1</w:t>
      </w:r>
    </w:p>
    <w:p w:rsidR="00D35129" w:rsidRPr="009853B1" w:rsidRDefault="00851143" w:rsidP="00D35129">
      <w:pPr>
        <w:spacing w:line="240" w:lineRule="auto"/>
        <w:rPr>
          <w:rFonts w:ascii="Times New Roman" w:hAnsi="Times New Roman"/>
          <w:sz w:val="24"/>
          <w:szCs w:val="24"/>
        </w:rPr>
      </w:pPr>
      <w:r w:rsidRPr="009853B1">
        <w:rPr>
          <w:rFonts w:ascii="Times New Roman" w:hAnsi="Times New Roman"/>
          <w:sz w:val="24"/>
          <w:szCs w:val="24"/>
        </w:rPr>
        <w:t>Arealet er omfattet af følgende r</w:t>
      </w:r>
      <w:r w:rsidR="00D35129" w:rsidRPr="009853B1">
        <w:rPr>
          <w:rFonts w:ascii="Times New Roman" w:hAnsi="Times New Roman"/>
          <w:sz w:val="24"/>
          <w:szCs w:val="24"/>
        </w:rPr>
        <w:t>ådighedsindskrænkninger</w:t>
      </w:r>
      <w:r w:rsidRPr="009853B1">
        <w:rPr>
          <w:rFonts w:ascii="Times New Roman" w:hAnsi="Times New Roman"/>
          <w:sz w:val="24"/>
          <w:szCs w:val="24"/>
        </w:rPr>
        <w:t>:</w:t>
      </w:r>
    </w:p>
    <w:p w:rsidR="0001779D" w:rsidRPr="009853B1" w:rsidRDefault="00851143" w:rsidP="0001779D">
      <w:pPr>
        <w:spacing w:line="240" w:lineRule="auto"/>
        <w:contextualSpacing/>
        <w:rPr>
          <w:rFonts w:ascii="Times New Roman" w:hAnsi="Times New Roman"/>
          <w:sz w:val="24"/>
          <w:szCs w:val="24"/>
        </w:rPr>
      </w:pPr>
      <w:r w:rsidRPr="009853B1">
        <w:rPr>
          <w:rFonts w:ascii="Times New Roman" w:hAnsi="Times New Roman"/>
          <w:sz w:val="24"/>
          <w:szCs w:val="24"/>
        </w:rPr>
        <w:t>Areale</w:t>
      </w:r>
      <w:r w:rsidR="00532850" w:rsidRPr="009853B1">
        <w:rPr>
          <w:rFonts w:ascii="Times New Roman" w:hAnsi="Times New Roman"/>
          <w:sz w:val="24"/>
          <w:szCs w:val="24"/>
        </w:rPr>
        <w:t>t</w:t>
      </w:r>
      <w:r w:rsidRPr="009853B1">
        <w:rPr>
          <w:rFonts w:ascii="Times New Roman" w:hAnsi="Times New Roman"/>
          <w:sz w:val="24"/>
          <w:szCs w:val="24"/>
        </w:rPr>
        <w:t xml:space="preserve"> skal permanent henligge som vådområde og fastholdes som græs- eller naturare</w:t>
      </w:r>
      <w:bookmarkStart w:id="0" w:name="_GoBack"/>
      <w:bookmarkEnd w:id="0"/>
      <w:r w:rsidRPr="009853B1">
        <w:rPr>
          <w:rFonts w:ascii="Times New Roman" w:hAnsi="Times New Roman"/>
          <w:sz w:val="24"/>
          <w:szCs w:val="24"/>
        </w:rPr>
        <w:t xml:space="preserve">al. </w:t>
      </w:r>
    </w:p>
    <w:p w:rsidR="00851143" w:rsidRPr="009853B1" w:rsidRDefault="00851143" w:rsidP="0001779D">
      <w:pPr>
        <w:spacing w:line="240" w:lineRule="auto"/>
        <w:contextualSpacing/>
        <w:rPr>
          <w:rFonts w:ascii="Times New Roman" w:hAnsi="Times New Roman"/>
          <w:sz w:val="24"/>
          <w:szCs w:val="24"/>
        </w:rPr>
      </w:pPr>
      <w:r w:rsidRPr="009853B1">
        <w:rPr>
          <w:rFonts w:ascii="Times New Roman" w:hAnsi="Times New Roman"/>
          <w:sz w:val="24"/>
          <w:szCs w:val="24"/>
        </w:rPr>
        <w:t>Skov, som er etableret forud for indgivelse af ansøgning om tilskud, kan dog opretholdes.</w:t>
      </w:r>
    </w:p>
    <w:p w:rsidR="009853B1" w:rsidRPr="009853B1" w:rsidRDefault="009853B1" w:rsidP="009853B1">
      <w:pPr>
        <w:pStyle w:val="liste1"/>
        <w:rPr>
          <w:rFonts w:ascii="Times New Roman" w:hAnsi="Times New Roman" w:cs="Times New Roman"/>
        </w:rPr>
      </w:pPr>
      <w:r w:rsidRPr="009853B1">
        <w:rPr>
          <w:rStyle w:val="liste1nr1"/>
          <w:rFonts w:ascii="Times New Roman" w:hAnsi="Times New Roman" w:cs="Times New Roman"/>
        </w:rPr>
        <w:t>1)</w:t>
      </w:r>
      <w:r w:rsidRPr="009853B1">
        <w:rPr>
          <w:rFonts w:ascii="Times New Roman" w:hAnsi="Times New Roman" w:cs="Times New Roman"/>
        </w:rPr>
        <w:t xml:space="preserve"> Arealerne må ikke anvendes til etablering af skov eller energi-, lav- eller stævningsskov.</w:t>
      </w:r>
    </w:p>
    <w:p w:rsidR="009853B1" w:rsidRPr="009853B1" w:rsidRDefault="009853B1" w:rsidP="009853B1">
      <w:pPr>
        <w:pStyle w:val="liste1"/>
        <w:rPr>
          <w:rFonts w:ascii="Times New Roman" w:hAnsi="Times New Roman" w:cs="Times New Roman"/>
        </w:rPr>
      </w:pPr>
      <w:r w:rsidRPr="009853B1">
        <w:rPr>
          <w:rStyle w:val="liste1nr1"/>
          <w:rFonts w:ascii="Times New Roman" w:hAnsi="Times New Roman" w:cs="Times New Roman"/>
        </w:rPr>
        <w:t>2)</w:t>
      </w:r>
      <w:r w:rsidRPr="009853B1">
        <w:rPr>
          <w:rFonts w:ascii="Times New Roman" w:hAnsi="Times New Roman" w:cs="Times New Roman"/>
        </w:rPr>
        <w:t xml:space="preserve"> Arealerne må ikke anvendes til dyrkning af afgrøder, herunder ikke anvendes til frøproduktion og til dyrkning af energiafgrøder, prydvækster, pyntegrønt og juletræer, hvilket dog ikke er til hinder for, at græs og anden plantevækst på arealerne kan anvendes til græsning, slæt, rørskær eller lignende.</w:t>
      </w:r>
    </w:p>
    <w:p w:rsidR="009853B1" w:rsidRPr="009853B1" w:rsidRDefault="009853B1" w:rsidP="009853B1">
      <w:pPr>
        <w:pStyle w:val="liste1"/>
        <w:rPr>
          <w:rFonts w:ascii="Times New Roman" w:hAnsi="Times New Roman" w:cs="Times New Roman"/>
        </w:rPr>
      </w:pPr>
      <w:r w:rsidRPr="009853B1">
        <w:rPr>
          <w:rStyle w:val="liste1nr1"/>
          <w:rFonts w:ascii="Times New Roman" w:hAnsi="Times New Roman" w:cs="Times New Roman"/>
        </w:rPr>
        <w:t>3)</w:t>
      </w:r>
      <w:r w:rsidRPr="009853B1">
        <w:rPr>
          <w:rFonts w:ascii="Times New Roman" w:hAnsi="Times New Roman" w:cs="Times New Roman"/>
        </w:rPr>
        <w:t xml:space="preserve"> Arealerne må ikke tilføres plantebeskyttelsesmidler. </w:t>
      </w:r>
      <w:r w:rsidR="00C94B43">
        <w:rPr>
          <w:rFonts w:ascii="Times New Roman" w:hAnsi="Times New Roman" w:cs="Times New Roman"/>
        </w:rPr>
        <w:t>Landbrugs</w:t>
      </w:r>
      <w:r w:rsidR="00436DD0">
        <w:rPr>
          <w:rFonts w:ascii="Times New Roman" w:hAnsi="Times New Roman" w:cs="Times New Roman"/>
        </w:rPr>
        <w:t>s</w:t>
      </w:r>
      <w:r w:rsidR="00C94B43">
        <w:rPr>
          <w:rFonts w:ascii="Times New Roman" w:hAnsi="Times New Roman" w:cs="Times New Roman"/>
        </w:rPr>
        <w:t>tyrelsen</w:t>
      </w:r>
      <w:r w:rsidRPr="009853B1">
        <w:rPr>
          <w:rFonts w:ascii="Times New Roman" w:hAnsi="Times New Roman" w:cs="Times New Roman"/>
        </w:rPr>
        <w:t xml:space="preserve"> kan i særlige tilfælde dispensere fra forbuddet mod tilførsel af plantebeskyttelsesmidler.</w:t>
      </w:r>
    </w:p>
    <w:p w:rsidR="009853B1" w:rsidRPr="009853B1" w:rsidRDefault="009853B1" w:rsidP="009853B1">
      <w:pPr>
        <w:pStyle w:val="liste1"/>
        <w:rPr>
          <w:rFonts w:ascii="Times New Roman" w:hAnsi="Times New Roman" w:cs="Times New Roman"/>
        </w:rPr>
      </w:pPr>
      <w:r w:rsidRPr="009853B1">
        <w:rPr>
          <w:rStyle w:val="liste1nr1"/>
          <w:rFonts w:ascii="Times New Roman" w:hAnsi="Times New Roman" w:cs="Times New Roman"/>
        </w:rPr>
        <w:t>4)</w:t>
      </w:r>
      <w:r w:rsidRPr="009853B1">
        <w:rPr>
          <w:rFonts w:ascii="Times New Roman" w:hAnsi="Times New Roman" w:cs="Times New Roman"/>
        </w:rPr>
        <w:t xml:space="preserve"> Arealerne må ikke tilføres gødning, bortset fra den gødning, der efterlades af græssende husdyr.</w:t>
      </w:r>
    </w:p>
    <w:p w:rsidR="009853B1" w:rsidRPr="009853B1" w:rsidRDefault="009853B1" w:rsidP="009853B1">
      <w:pPr>
        <w:pStyle w:val="liste1"/>
        <w:rPr>
          <w:rFonts w:ascii="Times New Roman" w:hAnsi="Times New Roman" w:cs="Times New Roman"/>
        </w:rPr>
      </w:pPr>
      <w:r w:rsidRPr="009853B1">
        <w:rPr>
          <w:rStyle w:val="liste1nr1"/>
          <w:rFonts w:ascii="Times New Roman" w:hAnsi="Times New Roman" w:cs="Times New Roman"/>
        </w:rPr>
        <w:t>5)</w:t>
      </w:r>
      <w:r w:rsidRPr="009853B1">
        <w:rPr>
          <w:rFonts w:ascii="Times New Roman" w:hAnsi="Times New Roman" w:cs="Times New Roman"/>
        </w:rPr>
        <w:t xml:space="preserve"> Arealerne må ikke tilføres jordforbedringsmidler.</w:t>
      </w:r>
    </w:p>
    <w:p w:rsidR="009853B1" w:rsidRPr="009853B1" w:rsidRDefault="009853B1" w:rsidP="009853B1">
      <w:pPr>
        <w:pStyle w:val="liste1"/>
        <w:rPr>
          <w:rFonts w:ascii="Times New Roman" w:hAnsi="Times New Roman" w:cs="Times New Roman"/>
        </w:rPr>
      </w:pPr>
      <w:r w:rsidRPr="009853B1">
        <w:rPr>
          <w:rStyle w:val="liste1nr1"/>
          <w:rFonts w:ascii="Times New Roman" w:hAnsi="Times New Roman" w:cs="Times New Roman"/>
        </w:rPr>
        <w:t>6)</w:t>
      </w:r>
      <w:r w:rsidRPr="009853B1">
        <w:rPr>
          <w:rFonts w:ascii="Times New Roman" w:hAnsi="Times New Roman" w:cs="Times New Roman"/>
        </w:rPr>
        <w:t xml:space="preserve"> Arealerne må ikke omlægges.</w:t>
      </w:r>
    </w:p>
    <w:p w:rsidR="009853B1" w:rsidRPr="009853B1" w:rsidRDefault="009853B1" w:rsidP="009853B1">
      <w:pPr>
        <w:pStyle w:val="liste1"/>
        <w:rPr>
          <w:rFonts w:ascii="Times New Roman" w:hAnsi="Times New Roman" w:cs="Times New Roman"/>
        </w:rPr>
      </w:pPr>
      <w:r w:rsidRPr="009853B1">
        <w:rPr>
          <w:rStyle w:val="liste1nr1"/>
          <w:rFonts w:ascii="Times New Roman" w:hAnsi="Times New Roman" w:cs="Times New Roman"/>
        </w:rPr>
        <w:t>7)</w:t>
      </w:r>
      <w:r w:rsidRPr="009853B1">
        <w:rPr>
          <w:rFonts w:ascii="Times New Roman" w:hAnsi="Times New Roman" w:cs="Times New Roman"/>
        </w:rPr>
        <w:t xml:space="preserve"> Der må ikke tilskudsfodres på arealerne. Mineraler betragtes ikke som tilskudsfoder. </w:t>
      </w:r>
      <w:r w:rsidR="00C94B43">
        <w:rPr>
          <w:rFonts w:ascii="Times New Roman" w:hAnsi="Times New Roman" w:cs="Times New Roman"/>
        </w:rPr>
        <w:t>Landbrugsstyrelsen</w:t>
      </w:r>
      <w:r w:rsidRPr="009853B1">
        <w:rPr>
          <w:rFonts w:ascii="Times New Roman" w:hAnsi="Times New Roman" w:cs="Times New Roman"/>
        </w:rPr>
        <w:t xml:space="preserve"> kan i særlige tilfælde dispensere fra forbuddet mod at tilskudsfodre på arealerne.</w:t>
      </w:r>
    </w:p>
    <w:p w:rsidR="009853B1" w:rsidRPr="00FA5D41" w:rsidRDefault="009853B1" w:rsidP="009853B1">
      <w:pPr>
        <w:pStyle w:val="liste1"/>
        <w:rPr>
          <w:rFonts w:ascii="Times New Roman" w:hAnsi="Times New Roman" w:cs="Times New Roman"/>
          <w:kern w:val="16"/>
        </w:rPr>
      </w:pPr>
      <w:r w:rsidRPr="009853B1">
        <w:rPr>
          <w:rStyle w:val="liste1nr1"/>
          <w:rFonts w:ascii="Times New Roman" w:hAnsi="Times New Roman" w:cs="Times New Roman"/>
        </w:rPr>
        <w:t>8)</w:t>
      </w:r>
      <w:r w:rsidRPr="009853B1">
        <w:rPr>
          <w:rFonts w:ascii="Times New Roman" w:hAnsi="Times New Roman" w:cs="Times New Roman"/>
        </w:rPr>
        <w:t xml:space="preserve"> </w:t>
      </w:r>
      <w:r w:rsidRPr="00FA5D41">
        <w:rPr>
          <w:rFonts w:ascii="Times New Roman" w:hAnsi="Times New Roman" w:cs="Times New Roman"/>
          <w:kern w:val="16"/>
        </w:rPr>
        <w:t>Aktiviteter, som ejere og forpagtere iværksætter eller tillader på den del af arealerne, der ligger nærmere end 5 meter fra åbne vandløb, søer over 100 m² og kystlin</w:t>
      </w:r>
      <w:r w:rsidR="00436DD0">
        <w:rPr>
          <w:rFonts w:ascii="Times New Roman" w:hAnsi="Times New Roman" w:cs="Times New Roman"/>
          <w:kern w:val="16"/>
        </w:rPr>
        <w:t>j</w:t>
      </w:r>
      <w:r w:rsidRPr="00FA5D41">
        <w:rPr>
          <w:rFonts w:ascii="Times New Roman" w:hAnsi="Times New Roman" w:cs="Times New Roman"/>
          <w:kern w:val="16"/>
        </w:rPr>
        <w:t xml:space="preserve">er, skal udføres på en måde, der ikke medfører erosion af nævnte del af arealerne. Afstanden regnes fra vandløbets eller søens øverste kant eller for så vidt angår </w:t>
      </w:r>
      <w:r w:rsidR="00C94B43" w:rsidRPr="00FA5D41">
        <w:rPr>
          <w:rFonts w:ascii="Times New Roman" w:hAnsi="Times New Roman" w:cs="Times New Roman"/>
          <w:kern w:val="16"/>
        </w:rPr>
        <w:t>kystlin</w:t>
      </w:r>
      <w:r w:rsidR="00C94B43">
        <w:rPr>
          <w:rFonts w:ascii="Times New Roman" w:hAnsi="Times New Roman" w:cs="Times New Roman"/>
          <w:kern w:val="16"/>
        </w:rPr>
        <w:t>j</w:t>
      </w:r>
      <w:r w:rsidR="00C94B43" w:rsidRPr="00FA5D41">
        <w:rPr>
          <w:rFonts w:ascii="Times New Roman" w:hAnsi="Times New Roman" w:cs="Times New Roman"/>
          <w:kern w:val="16"/>
        </w:rPr>
        <w:t xml:space="preserve">er </w:t>
      </w:r>
      <w:r w:rsidRPr="00FA5D41">
        <w:rPr>
          <w:rFonts w:ascii="Times New Roman" w:hAnsi="Times New Roman" w:cs="Times New Roman"/>
          <w:kern w:val="16"/>
        </w:rPr>
        <w:t xml:space="preserve">fra årets normale højeste </w:t>
      </w:r>
      <w:r w:rsidR="00C94B43" w:rsidRPr="00FA5D41">
        <w:rPr>
          <w:rFonts w:ascii="Times New Roman" w:hAnsi="Times New Roman" w:cs="Times New Roman"/>
          <w:kern w:val="16"/>
        </w:rPr>
        <w:t>vandstandslin</w:t>
      </w:r>
      <w:r w:rsidR="00C94B43">
        <w:rPr>
          <w:rFonts w:ascii="Times New Roman" w:hAnsi="Times New Roman" w:cs="Times New Roman"/>
          <w:kern w:val="16"/>
        </w:rPr>
        <w:t>j</w:t>
      </w:r>
      <w:r w:rsidR="00C94B43" w:rsidRPr="00FA5D41">
        <w:rPr>
          <w:rFonts w:ascii="Times New Roman" w:hAnsi="Times New Roman" w:cs="Times New Roman"/>
          <w:kern w:val="16"/>
        </w:rPr>
        <w:t>e</w:t>
      </w:r>
      <w:r w:rsidRPr="00FA5D41">
        <w:rPr>
          <w:rFonts w:ascii="Times New Roman" w:hAnsi="Times New Roman" w:cs="Times New Roman"/>
          <w:kern w:val="16"/>
        </w:rPr>
        <w:t xml:space="preserve">. </w:t>
      </w:r>
      <w:r w:rsidR="00C94B43">
        <w:rPr>
          <w:rFonts w:ascii="Times New Roman" w:hAnsi="Times New Roman" w:cs="Times New Roman"/>
          <w:kern w:val="16"/>
        </w:rPr>
        <w:t>Landbrugsstyrelsen</w:t>
      </w:r>
      <w:r w:rsidRPr="00FA5D41">
        <w:rPr>
          <w:rFonts w:ascii="Times New Roman" w:hAnsi="Times New Roman" w:cs="Times New Roman"/>
          <w:kern w:val="16"/>
        </w:rPr>
        <w:t xml:space="preserve"> kan i særlige tilfælde dispensere fra bestemmelsen i 1. pkt.</w:t>
      </w:r>
    </w:p>
    <w:p w:rsidR="009853B1" w:rsidRPr="009853B1" w:rsidRDefault="009853B1" w:rsidP="009853B1">
      <w:pPr>
        <w:pStyle w:val="liste1"/>
        <w:rPr>
          <w:rFonts w:ascii="Times New Roman" w:hAnsi="Times New Roman" w:cs="Times New Roman"/>
        </w:rPr>
      </w:pPr>
      <w:r w:rsidRPr="009853B1">
        <w:rPr>
          <w:rStyle w:val="liste1nr1"/>
          <w:rFonts w:ascii="Times New Roman" w:hAnsi="Times New Roman" w:cs="Times New Roman"/>
        </w:rPr>
        <w:t>9)</w:t>
      </w:r>
      <w:r w:rsidRPr="009853B1">
        <w:rPr>
          <w:rFonts w:ascii="Times New Roman" w:hAnsi="Times New Roman" w:cs="Times New Roman"/>
        </w:rPr>
        <w:t xml:space="preserve"> Kontrolmyndigheden skal have adgang til projektområdet i forbindelse med kontrol.</w:t>
      </w:r>
    </w:p>
    <w:p w:rsidR="009853B1" w:rsidRDefault="009853B1" w:rsidP="009853B1">
      <w:pPr>
        <w:pStyle w:val="liste1"/>
        <w:rPr>
          <w:rFonts w:ascii="Times New Roman" w:hAnsi="Times New Roman" w:cs="Times New Roman"/>
        </w:rPr>
      </w:pPr>
      <w:r w:rsidRPr="009853B1">
        <w:rPr>
          <w:rStyle w:val="liste1nr1"/>
          <w:rFonts w:ascii="Times New Roman" w:hAnsi="Times New Roman" w:cs="Times New Roman"/>
        </w:rPr>
        <w:t>10)</w:t>
      </w:r>
      <w:r w:rsidRPr="009853B1">
        <w:rPr>
          <w:rFonts w:ascii="Times New Roman" w:hAnsi="Times New Roman" w:cs="Times New Roman"/>
        </w:rPr>
        <w:t xml:space="preserve"> Der skal være den adgang til projektområdet, der er nødvendig for at kunne opfylde betingelser vedrørende vedligeholdelse af anlæg.</w:t>
      </w:r>
    </w:p>
    <w:p w:rsidR="00C94B43" w:rsidRPr="00F505C6" w:rsidRDefault="00C94B43" w:rsidP="00C94B43">
      <w:pPr>
        <w:pStyle w:val="liste1"/>
        <w:numPr>
          <w:ilvl w:val="0"/>
          <w:numId w:val="5"/>
        </w:numPr>
        <w:spacing w:after="240"/>
        <w:rPr>
          <w:rFonts w:ascii="Times New Roman" w:hAnsi="Times New Roman" w:cs="Times New Roman"/>
          <w:color w:val="FF0000"/>
        </w:rPr>
      </w:pPr>
      <w:r w:rsidRPr="00F505C6">
        <w:rPr>
          <w:rFonts w:ascii="Times New Roman" w:hAnsi="Times New Roman" w:cs="Times New Roman"/>
          <w:color w:val="FF0000"/>
        </w:rPr>
        <w:t xml:space="preserve">EKSEMPEL: Bundkoten ved udløb skal opretholdes i kote </w:t>
      </w:r>
      <w:proofErr w:type="spellStart"/>
      <w:r w:rsidRPr="00F505C6">
        <w:rPr>
          <w:rFonts w:ascii="Times New Roman" w:hAnsi="Times New Roman" w:cs="Times New Roman"/>
          <w:color w:val="FF0000"/>
        </w:rPr>
        <w:t>xx.x</w:t>
      </w:r>
      <w:proofErr w:type="spellEnd"/>
      <w:r w:rsidRPr="00F505C6">
        <w:rPr>
          <w:rFonts w:ascii="Times New Roman" w:hAnsi="Times New Roman" w:cs="Times New Roman"/>
          <w:color w:val="FF0000"/>
        </w:rPr>
        <w:t xml:space="preserve"> DVR</w:t>
      </w:r>
    </w:p>
    <w:p w:rsidR="00C94B43" w:rsidRPr="00F505C6" w:rsidRDefault="00C94B43" w:rsidP="00C94B43">
      <w:pPr>
        <w:pStyle w:val="liste1"/>
        <w:numPr>
          <w:ilvl w:val="0"/>
          <w:numId w:val="5"/>
        </w:numPr>
        <w:spacing w:after="240"/>
        <w:rPr>
          <w:rFonts w:ascii="Times New Roman" w:hAnsi="Times New Roman" w:cs="Times New Roman"/>
          <w:color w:val="FF0000"/>
        </w:rPr>
      </w:pPr>
      <w:r w:rsidRPr="00F505C6">
        <w:rPr>
          <w:rFonts w:ascii="Times New Roman" w:hAnsi="Times New Roman" w:cs="Times New Roman"/>
          <w:color w:val="FF0000"/>
        </w:rPr>
        <w:lastRenderedPageBreak/>
        <w:t>EKSEMPEL: Den til en hver tid ejer af matr.nr. 3 (lodsejer udenfor) har adgang til at vedligeholde sine dræn ved at spule inde fra projektområdet.</w:t>
      </w:r>
    </w:p>
    <w:p w:rsidR="00C94B43" w:rsidRPr="00F505C6" w:rsidRDefault="00C94B43" w:rsidP="00C94B43">
      <w:pPr>
        <w:pStyle w:val="liste1"/>
        <w:numPr>
          <w:ilvl w:val="0"/>
          <w:numId w:val="5"/>
        </w:numPr>
        <w:spacing w:after="240"/>
        <w:rPr>
          <w:rFonts w:ascii="Times New Roman" w:hAnsi="Times New Roman" w:cs="Times New Roman"/>
          <w:color w:val="FF0000"/>
        </w:rPr>
      </w:pPr>
      <w:r w:rsidRPr="00F505C6">
        <w:rPr>
          <w:rFonts w:ascii="Times New Roman" w:hAnsi="Times New Roman" w:cs="Times New Roman"/>
          <w:color w:val="FF0000"/>
        </w:rPr>
        <w:t>……</w:t>
      </w:r>
    </w:p>
    <w:p w:rsidR="00C94B43" w:rsidRPr="009853B1" w:rsidRDefault="00C94B43" w:rsidP="009853B1">
      <w:pPr>
        <w:pStyle w:val="liste1"/>
        <w:rPr>
          <w:rFonts w:ascii="Times New Roman" w:hAnsi="Times New Roman" w:cs="Times New Roman"/>
        </w:rPr>
      </w:pPr>
    </w:p>
    <w:p w:rsidR="009853B1" w:rsidRPr="009853B1" w:rsidRDefault="009853B1" w:rsidP="009853B1">
      <w:pPr>
        <w:pStyle w:val="liste1"/>
        <w:rPr>
          <w:rFonts w:ascii="Times New Roman" w:hAnsi="Times New Roman" w:cs="Times New Roman"/>
        </w:rPr>
      </w:pPr>
      <w:r w:rsidRPr="009853B1">
        <w:rPr>
          <w:rStyle w:val="liste1nr1"/>
          <w:rFonts w:ascii="Times New Roman" w:hAnsi="Times New Roman" w:cs="Times New Roman"/>
        </w:rPr>
        <w:t>11)</w:t>
      </w:r>
      <w:r w:rsidRPr="009853B1">
        <w:rPr>
          <w:rFonts w:ascii="Times New Roman" w:hAnsi="Times New Roman" w:cs="Times New Roman"/>
        </w:rPr>
        <w:t xml:space="preserve"> Den naturtype og tilstand, der dannes som følge af de bestemmelser, der tinglyses i medfør af nærværende bekendtgørelse, er ikke omfattet af undtagelsesreglen (1-årsreglen) i § 2, stk. 1 og 3, i bekendtgørelse nr. 1172 af 20. november 2006 om beskyttede naturtyper eller senere bestemmelser, der måtte afløse de nævnte bestemmelser.</w:t>
      </w:r>
    </w:p>
    <w:p w:rsidR="009853B1" w:rsidRDefault="009853B1" w:rsidP="009853B1">
      <w:pPr>
        <w:pStyle w:val="liste1"/>
        <w:rPr>
          <w:rFonts w:ascii="Times New Roman" w:hAnsi="Times New Roman" w:cs="Times New Roman"/>
        </w:rPr>
      </w:pPr>
      <w:r w:rsidRPr="009853B1">
        <w:rPr>
          <w:rStyle w:val="liste1nr1"/>
          <w:rFonts w:ascii="Times New Roman" w:hAnsi="Times New Roman" w:cs="Times New Roman"/>
        </w:rPr>
        <w:t>12)</w:t>
      </w:r>
      <w:r w:rsidRPr="009853B1">
        <w:rPr>
          <w:rFonts w:ascii="Times New Roman" w:hAnsi="Times New Roman" w:cs="Times New Roman"/>
        </w:rPr>
        <w:t xml:space="preserve"> Den, </w:t>
      </w:r>
      <w:r w:rsidR="00C94B43">
        <w:rPr>
          <w:rFonts w:ascii="Times New Roman" w:hAnsi="Times New Roman" w:cs="Times New Roman"/>
        </w:rPr>
        <w:t>Landbrugsstyrelsen</w:t>
      </w:r>
      <w:r w:rsidRPr="009853B1">
        <w:rPr>
          <w:rFonts w:ascii="Times New Roman" w:hAnsi="Times New Roman" w:cs="Times New Roman"/>
        </w:rPr>
        <w:t xml:space="preserve"> bemyndiger dertil, skal have adgang til udendørs arealer i projektområdet i forbindelse med målinger af effekten af projektet på vandmiljøet og naturen, herunder til at tage jord- og vandprøver.</w:t>
      </w:r>
    </w:p>
    <w:p w:rsidR="00C94B43" w:rsidRPr="009853B1" w:rsidRDefault="00C94B43" w:rsidP="009853B1">
      <w:pPr>
        <w:pStyle w:val="liste1"/>
        <w:rPr>
          <w:rFonts w:ascii="Times New Roman" w:hAnsi="Times New Roman" w:cs="Times New Roman"/>
        </w:rPr>
      </w:pPr>
    </w:p>
    <w:p w:rsidR="00851143" w:rsidRPr="009853B1" w:rsidRDefault="00851143" w:rsidP="00D35129">
      <w:pPr>
        <w:spacing w:line="240" w:lineRule="auto"/>
        <w:rPr>
          <w:rFonts w:ascii="Times New Roman" w:hAnsi="Times New Roman"/>
          <w:sz w:val="24"/>
          <w:szCs w:val="24"/>
        </w:rPr>
      </w:pPr>
      <w:r w:rsidRPr="009853B1">
        <w:rPr>
          <w:rFonts w:ascii="Times New Roman" w:hAnsi="Times New Roman"/>
          <w:sz w:val="24"/>
          <w:szCs w:val="24"/>
        </w:rPr>
        <w:t xml:space="preserve">Rådighedsindskrænkningerne er permanente og gælder efter anlægsarbejdets afslutning (jf. </w:t>
      </w:r>
      <w:r w:rsidR="00896C97">
        <w:rPr>
          <w:rFonts w:ascii="Times New Roman" w:hAnsi="Times New Roman"/>
          <w:sz w:val="24"/>
          <w:szCs w:val="24"/>
        </w:rPr>
        <w:t xml:space="preserve">aftaler med </w:t>
      </w:r>
      <w:r w:rsidR="008A7B0E" w:rsidRPr="008A7B0E">
        <w:rPr>
          <w:rFonts w:ascii="Times New Roman" w:hAnsi="Times New Roman"/>
          <w:sz w:val="24"/>
          <w:szCs w:val="24"/>
          <w:highlight w:val="yellow"/>
        </w:rPr>
        <w:t>XX</w:t>
      </w:r>
      <w:r w:rsidR="008A7B0E" w:rsidRPr="009853B1">
        <w:rPr>
          <w:rFonts w:ascii="Times New Roman" w:hAnsi="Times New Roman"/>
          <w:sz w:val="24"/>
          <w:szCs w:val="24"/>
        </w:rPr>
        <w:t xml:space="preserve"> </w:t>
      </w:r>
      <w:r w:rsidR="00C94B43">
        <w:rPr>
          <w:rFonts w:ascii="Times New Roman" w:hAnsi="Times New Roman"/>
          <w:sz w:val="24"/>
          <w:szCs w:val="24"/>
        </w:rPr>
        <w:t>K</w:t>
      </w:r>
      <w:r w:rsidR="00C94B43" w:rsidRPr="009853B1">
        <w:rPr>
          <w:rFonts w:ascii="Times New Roman" w:hAnsi="Times New Roman"/>
          <w:sz w:val="24"/>
          <w:szCs w:val="24"/>
        </w:rPr>
        <w:t xml:space="preserve">ommune </w:t>
      </w:r>
      <w:r w:rsidR="0001779D" w:rsidRPr="009853B1">
        <w:rPr>
          <w:rFonts w:ascii="Times New Roman" w:hAnsi="Times New Roman"/>
          <w:sz w:val="24"/>
          <w:szCs w:val="24"/>
        </w:rPr>
        <w:t xml:space="preserve">og tilsagn fra </w:t>
      </w:r>
      <w:r w:rsidR="00C94B43">
        <w:rPr>
          <w:rFonts w:ascii="Times New Roman" w:hAnsi="Times New Roman"/>
          <w:sz w:val="24"/>
          <w:szCs w:val="24"/>
        </w:rPr>
        <w:t>Landbrugsstyrelsen</w:t>
      </w:r>
      <w:r w:rsidR="00896C97">
        <w:rPr>
          <w:rFonts w:ascii="Times New Roman" w:hAnsi="Times New Roman"/>
          <w:sz w:val="24"/>
          <w:szCs w:val="24"/>
        </w:rPr>
        <w:t xml:space="preserve">, J. nr. </w:t>
      </w:r>
      <w:r w:rsidR="00896C97" w:rsidRPr="00A732AB">
        <w:rPr>
          <w:rFonts w:ascii="Times New Roman" w:hAnsi="Times New Roman"/>
          <w:sz w:val="24"/>
          <w:szCs w:val="24"/>
          <w:highlight w:val="yellow"/>
        </w:rPr>
        <w:t>32310-</w:t>
      </w:r>
      <w:r w:rsidR="008A7B0E" w:rsidRPr="008A7B0E">
        <w:rPr>
          <w:rFonts w:ascii="Times New Roman" w:hAnsi="Times New Roman"/>
          <w:sz w:val="24"/>
          <w:szCs w:val="24"/>
          <w:highlight w:val="yellow"/>
        </w:rPr>
        <w:t>XX</w:t>
      </w:r>
      <w:r w:rsidRPr="008A7B0E">
        <w:rPr>
          <w:rFonts w:ascii="Times New Roman" w:hAnsi="Times New Roman"/>
          <w:sz w:val="24"/>
          <w:szCs w:val="24"/>
          <w:highlight w:val="yellow"/>
        </w:rPr>
        <w:t>.</w:t>
      </w:r>
    </w:p>
    <w:p w:rsidR="00851143" w:rsidRPr="009853B1" w:rsidRDefault="00851143" w:rsidP="00D35129">
      <w:pPr>
        <w:spacing w:line="240" w:lineRule="auto"/>
        <w:rPr>
          <w:rFonts w:ascii="Times New Roman" w:hAnsi="Times New Roman"/>
          <w:sz w:val="24"/>
          <w:szCs w:val="24"/>
        </w:rPr>
      </w:pPr>
      <w:r w:rsidRPr="009853B1">
        <w:rPr>
          <w:rFonts w:ascii="Times New Roman" w:hAnsi="Times New Roman"/>
          <w:sz w:val="24"/>
          <w:szCs w:val="24"/>
        </w:rPr>
        <w:t>Den til enhver tid værende ejer skal tåle de gener og ulemper, som rådighedsindskrænkningerne medfører.</w:t>
      </w:r>
    </w:p>
    <w:p w:rsidR="00FA5D41" w:rsidRDefault="00FA5D41" w:rsidP="0001779D">
      <w:pPr>
        <w:spacing w:line="240" w:lineRule="auto"/>
        <w:jc w:val="center"/>
        <w:rPr>
          <w:rFonts w:ascii="Times New Roman" w:hAnsi="Times New Roman"/>
          <w:sz w:val="24"/>
          <w:szCs w:val="24"/>
        </w:rPr>
      </w:pPr>
    </w:p>
    <w:p w:rsidR="0001779D" w:rsidRPr="009853B1" w:rsidRDefault="0001779D" w:rsidP="0001779D">
      <w:pPr>
        <w:spacing w:line="240" w:lineRule="auto"/>
        <w:jc w:val="center"/>
        <w:rPr>
          <w:rFonts w:ascii="Times New Roman" w:hAnsi="Times New Roman"/>
          <w:sz w:val="24"/>
          <w:szCs w:val="24"/>
        </w:rPr>
      </w:pPr>
      <w:r w:rsidRPr="009853B1">
        <w:rPr>
          <w:rFonts w:ascii="Times New Roman" w:hAnsi="Times New Roman"/>
          <w:sz w:val="24"/>
          <w:szCs w:val="24"/>
        </w:rPr>
        <w:t>§ 2</w:t>
      </w:r>
    </w:p>
    <w:p w:rsidR="00851143" w:rsidRPr="009853B1" w:rsidRDefault="00851143" w:rsidP="00D35129">
      <w:pPr>
        <w:spacing w:line="240" w:lineRule="auto"/>
        <w:rPr>
          <w:rFonts w:ascii="Times New Roman" w:hAnsi="Times New Roman"/>
          <w:sz w:val="24"/>
          <w:szCs w:val="24"/>
        </w:rPr>
      </w:pPr>
      <w:r w:rsidRPr="009853B1">
        <w:rPr>
          <w:rFonts w:ascii="Times New Roman" w:hAnsi="Times New Roman"/>
          <w:sz w:val="24"/>
          <w:szCs w:val="24"/>
        </w:rPr>
        <w:t xml:space="preserve">Påtaleberettiget vedr. forhold i nærværende deklaration er </w:t>
      </w:r>
      <w:r w:rsidR="00C94B43">
        <w:rPr>
          <w:rFonts w:ascii="Times New Roman" w:hAnsi="Times New Roman"/>
          <w:sz w:val="24"/>
          <w:szCs w:val="24"/>
        </w:rPr>
        <w:t>Landbrugsstyrelsen</w:t>
      </w:r>
      <w:r w:rsidR="00896C97">
        <w:rPr>
          <w:rFonts w:ascii="Times New Roman" w:hAnsi="Times New Roman"/>
          <w:sz w:val="24"/>
          <w:szCs w:val="24"/>
        </w:rPr>
        <w:t xml:space="preserve"> under Miljø- og Fødevareministeriet</w:t>
      </w:r>
      <w:r w:rsidRPr="009853B1">
        <w:rPr>
          <w:rFonts w:ascii="Times New Roman" w:hAnsi="Times New Roman"/>
          <w:sz w:val="24"/>
          <w:szCs w:val="24"/>
        </w:rPr>
        <w:t xml:space="preserve">. </w:t>
      </w:r>
    </w:p>
    <w:p w:rsidR="00FA5D41" w:rsidRDefault="00FA5D41" w:rsidP="0001779D">
      <w:pPr>
        <w:spacing w:line="240" w:lineRule="auto"/>
        <w:jc w:val="center"/>
        <w:rPr>
          <w:rFonts w:ascii="Times New Roman" w:hAnsi="Times New Roman"/>
          <w:sz w:val="24"/>
          <w:szCs w:val="24"/>
        </w:rPr>
      </w:pPr>
    </w:p>
    <w:p w:rsidR="0001779D" w:rsidRPr="009853B1" w:rsidRDefault="0001779D" w:rsidP="0001779D">
      <w:pPr>
        <w:spacing w:line="240" w:lineRule="auto"/>
        <w:jc w:val="center"/>
        <w:rPr>
          <w:rFonts w:ascii="Times New Roman" w:hAnsi="Times New Roman"/>
          <w:sz w:val="24"/>
          <w:szCs w:val="24"/>
        </w:rPr>
      </w:pPr>
      <w:r w:rsidRPr="009853B1">
        <w:rPr>
          <w:rFonts w:ascii="Times New Roman" w:hAnsi="Times New Roman"/>
          <w:sz w:val="24"/>
          <w:szCs w:val="24"/>
        </w:rPr>
        <w:t>§ 3</w:t>
      </w:r>
    </w:p>
    <w:p w:rsidR="00C94B43" w:rsidRDefault="00C94B43" w:rsidP="0001779D">
      <w:pPr>
        <w:spacing w:line="240" w:lineRule="auto"/>
        <w:rPr>
          <w:rFonts w:ascii="Times New Roman" w:hAnsi="Times New Roman"/>
          <w:sz w:val="24"/>
          <w:szCs w:val="24"/>
        </w:rPr>
      </w:pPr>
      <w:r w:rsidRPr="007A38A6">
        <w:rPr>
          <w:rFonts w:ascii="Times New Roman" w:hAnsi="Times New Roman"/>
          <w:sz w:val="24"/>
          <w:szCs w:val="24"/>
          <w:highlight w:val="cyan"/>
        </w:rPr>
        <w:t>Deklaration begæres tinglyst servitutstiftende og med prioritetsstilling forud for allerede tinglyste rettigheder. Hjemmelen hertil er i h.t. Naturbeskyttelseslovens § 55 stk. 3.</w:t>
      </w:r>
      <w:r>
        <w:rPr>
          <w:rFonts w:ascii="Times New Roman" w:hAnsi="Times New Roman"/>
          <w:sz w:val="24"/>
          <w:szCs w:val="24"/>
        </w:rPr>
        <w:t xml:space="preserve"> </w:t>
      </w:r>
    </w:p>
    <w:p w:rsidR="0001779D" w:rsidRPr="009853B1" w:rsidRDefault="0001779D" w:rsidP="0001779D">
      <w:pPr>
        <w:spacing w:line="240" w:lineRule="auto"/>
        <w:rPr>
          <w:rFonts w:ascii="Times New Roman" w:hAnsi="Times New Roman"/>
          <w:sz w:val="24"/>
          <w:szCs w:val="24"/>
        </w:rPr>
      </w:pPr>
      <w:r w:rsidRPr="009853B1">
        <w:rPr>
          <w:rFonts w:ascii="Times New Roman" w:hAnsi="Times New Roman"/>
          <w:sz w:val="24"/>
          <w:szCs w:val="24"/>
        </w:rPr>
        <w:t xml:space="preserve">Deklaration om rådighedsindskrænkninger begæres tinglyst i henhold til § 11 i </w:t>
      </w:r>
      <w:r w:rsidR="00AA7BC1" w:rsidRPr="009853B1">
        <w:rPr>
          <w:rFonts w:ascii="Times New Roman" w:hAnsi="Times New Roman"/>
          <w:sz w:val="24"/>
          <w:szCs w:val="24"/>
        </w:rPr>
        <w:t xml:space="preserve">Fødevareministeriets </w:t>
      </w:r>
      <w:r w:rsidRPr="009853B1">
        <w:rPr>
          <w:rFonts w:ascii="Times New Roman" w:hAnsi="Times New Roman"/>
          <w:sz w:val="24"/>
          <w:szCs w:val="24"/>
        </w:rPr>
        <w:t xml:space="preserve">bekendtgørelse nr. </w:t>
      </w:r>
      <w:r w:rsidRPr="00A732AB">
        <w:rPr>
          <w:rFonts w:ascii="Times New Roman" w:hAnsi="Times New Roman"/>
          <w:sz w:val="24"/>
          <w:szCs w:val="24"/>
          <w:highlight w:val="yellow"/>
        </w:rPr>
        <w:t>951 af 30. juli 2010</w:t>
      </w:r>
      <w:r w:rsidRPr="009853B1">
        <w:rPr>
          <w:rFonts w:ascii="Times New Roman" w:hAnsi="Times New Roman"/>
          <w:sz w:val="24"/>
          <w:szCs w:val="24"/>
        </w:rPr>
        <w:t xml:space="preserve"> om tilskud til kommunale vådområdeprojekter.</w:t>
      </w:r>
    </w:p>
    <w:p w:rsidR="00FA5D41" w:rsidRDefault="00FA5D41" w:rsidP="00851143">
      <w:pPr>
        <w:spacing w:line="240" w:lineRule="auto"/>
        <w:rPr>
          <w:rFonts w:ascii="Times New Roman" w:hAnsi="Times New Roman"/>
          <w:sz w:val="24"/>
          <w:szCs w:val="24"/>
        </w:rPr>
      </w:pPr>
    </w:p>
    <w:p w:rsidR="00D35129" w:rsidRPr="009853B1" w:rsidRDefault="00D35129" w:rsidP="00851143">
      <w:pPr>
        <w:spacing w:line="240" w:lineRule="auto"/>
        <w:rPr>
          <w:rFonts w:ascii="Times New Roman" w:hAnsi="Times New Roman"/>
          <w:sz w:val="24"/>
          <w:szCs w:val="24"/>
        </w:rPr>
      </w:pPr>
    </w:p>
    <w:sectPr w:rsidR="00D35129" w:rsidRPr="009853B1" w:rsidSect="0001779D">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4BE9"/>
    <w:multiLevelType w:val="hybridMultilevel"/>
    <w:tmpl w:val="BB705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C8567D"/>
    <w:multiLevelType w:val="multilevel"/>
    <w:tmpl w:val="7B6074A0"/>
    <w:numStyleLink w:val="Typografi1"/>
  </w:abstractNum>
  <w:abstractNum w:abstractNumId="2" w15:restartNumberingAfterBreak="0">
    <w:nsid w:val="2A7C7EF7"/>
    <w:multiLevelType w:val="hybridMultilevel"/>
    <w:tmpl w:val="311C63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44E5DCA"/>
    <w:multiLevelType w:val="hybridMultilevel"/>
    <w:tmpl w:val="929E40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0546169"/>
    <w:multiLevelType w:val="multilevel"/>
    <w:tmpl w:val="7B6074A0"/>
    <w:styleLink w:val="Typografi1"/>
    <w:lvl w:ilvl="0">
      <w:start w:val="1"/>
      <w:numFmt w:val="lowerLetter"/>
      <w:lvlText w:val="%1."/>
      <w:lvlJc w:val="left"/>
      <w:pPr>
        <w:ind w:left="1000" w:hanging="360"/>
      </w:pPr>
    </w:lvl>
    <w:lvl w:ilvl="1">
      <w:start w:val="1"/>
      <w:numFmt w:val="lowerLetter"/>
      <w:lvlText w:val="%2."/>
      <w:lvlJc w:val="left"/>
      <w:pPr>
        <w:ind w:left="1720" w:hanging="360"/>
      </w:pPr>
    </w:lvl>
    <w:lvl w:ilvl="2">
      <w:start w:val="1"/>
      <w:numFmt w:val="lowerRoman"/>
      <w:lvlText w:val="%3."/>
      <w:lvlJc w:val="right"/>
      <w:pPr>
        <w:ind w:left="2440" w:hanging="180"/>
      </w:pPr>
    </w:lvl>
    <w:lvl w:ilvl="3">
      <w:start w:val="1"/>
      <w:numFmt w:val="decimal"/>
      <w:lvlText w:val="%4."/>
      <w:lvlJc w:val="left"/>
      <w:pPr>
        <w:ind w:left="3160" w:hanging="360"/>
      </w:pPr>
    </w:lvl>
    <w:lvl w:ilvl="4">
      <w:start w:val="1"/>
      <w:numFmt w:val="lowerLetter"/>
      <w:lvlText w:val="%5."/>
      <w:lvlJc w:val="left"/>
      <w:pPr>
        <w:ind w:left="3880" w:hanging="360"/>
      </w:pPr>
    </w:lvl>
    <w:lvl w:ilvl="5">
      <w:start w:val="1"/>
      <w:numFmt w:val="lowerRoman"/>
      <w:lvlText w:val="%6."/>
      <w:lvlJc w:val="right"/>
      <w:pPr>
        <w:ind w:left="4600" w:hanging="180"/>
      </w:pPr>
    </w:lvl>
    <w:lvl w:ilvl="6">
      <w:start w:val="1"/>
      <w:numFmt w:val="decimal"/>
      <w:lvlText w:val="%7."/>
      <w:lvlJc w:val="left"/>
      <w:pPr>
        <w:ind w:left="5320" w:hanging="360"/>
      </w:pPr>
    </w:lvl>
    <w:lvl w:ilvl="7">
      <w:start w:val="1"/>
      <w:numFmt w:val="lowerLetter"/>
      <w:lvlText w:val="%8."/>
      <w:lvlJc w:val="left"/>
      <w:pPr>
        <w:ind w:left="6040" w:hanging="360"/>
      </w:pPr>
    </w:lvl>
    <w:lvl w:ilvl="8">
      <w:start w:val="1"/>
      <w:numFmt w:val="lowerRoman"/>
      <w:lvlText w:val="%9."/>
      <w:lvlJc w:val="right"/>
      <w:pPr>
        <w:ind w:left="6760" w:hanging="180"/>
      </w:pPr>
    </w:lvl>
  </w:abstractNum>
  <w:abstractNum w:abstractNumId="5" w15:restartNumberingAfterBreak="0">
    <w:nsid w:val="786E5FA7"/>
    <w:multiLevelType w:val="hybridMultilevel"/>
    <w:tmpl w:val="A79EDD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29"/>
    <w:rsid w:val="0001779D"/>
    <w:rsid w:val="00077020"/>
    <w:rsid w:val="00101BAE"/>
    <w:rsid w:val="00257CFC"/>
    <w:rsid w:val="0026441A"/>
    <w:rsid w:val="002A3152"/>
    <w:rsid w:val="00433DF8"/>
    <w:rsid w:val="00436DD0"/>
    <w:rsid w:val="00532850"/>
    <w:rsid w:val="00532F9A"/>
    <w:rsid w:val="00626F02"/>
    <w:rsid w:val="007A38A6"/>
    <w:rsid w:val="00851143"/>
    <w:rsid w:val="00896C97"/>
    <w:rsid w:val="008A7B0E"/>
    <w:rsid w:val="008E4F57"/>
    <w:rsid w:val="009853B1"/>
    <w:rsid w:val="009B7364"/>
    <w:rsid w:val="00A732AB"/>
    <w:rsid w:val="00AA7BC1"/>
    <w:rsid w:val="00AC7B5B"/>
    <w:rsid w:val="00BD2C3B"/>
    <w:rsid w:val="00C94B43"/>
    <w:rsid w:val="00D35129"/>
    <w:rsid w:val="00EC5E3D"/>
    <w:rsid w:val="00EF36A4"/>
    <w:rsid w:val="00F6167F"/>
    <w:rsid w:val="00FA5D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F8A3"/>
  <w15:chartTrackingRefBased/>
  <w15:docId w15:val="{69770676-8B5A-4B84-9D4C-1C8C0209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626F02"/>
    <w:pPr>
      <w:keepNext/>
      <w:spacing w:before="240" w:after="60"/>
      <w:outlineLvl w:val="0"/>
    </w:pPr>
    <w:rPr>
      <w:rFonts w:ascii="Calibri Light" w:eastAsia="Times New Roman" w:hAnsi="Calibri Light"/>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1">
    <w:name w:val="liste1"/>
    <w:basedOn w:val="Normal"/>
    <w:rsid w:val="009853B1"/>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rsid w:val="009853B1"/>
    <w:rPr>
      <w:rFonts w:ascii="Tahoma" w:hAnsi="Tahoma" w:cs="Tahoma" w:hint="default"/>
      <w:color w:val="000000"/>
      <w:sz w:val="24"/>
      <w:szCs w:val="24"/>
      <w:shd w:val="clear" w:color="auto" w:fill="auto"/>
    </w:rPr>
  </w:style>
  <w:style w:type="numbering" w:customStyle="1" w:styleId="Typografi1">
    <w:name w:val="Typografi1"/>
    <w:uiPriority w:val="99"/>
    <w:rsid w:val="00C94B43"/>
    <w:pPr>
      <w:numPr>
        <w:numId w:val="6"/>
      </w:numPr>
    </w:pPr>
  </w:style>
  <w:style w:type="paragraph" w:styleId="Markeringsbobletekst">
    <w:name w:val="Balloon Text"/>
    <w:basedOn w:val="Normal"/>
    <w:link w:val="MarkeringsbobletekstTegn"/>
    <w:uiPriority w:val="99"/>
    <w:semiHidden/>
    <w:unhideWhenUsed/>
    <w:rsid w:val="00626F02"/>
    <w:pPr>
      <w:spacing w:after="0" w:line="240" w:lineRule="auto"/>
    </w:pPr>
    <w:rPr>
      <w:rFonts w:ascii="Segoe UI" w:hAnsi="Segoe UI" w:cs="Segoe UI"/>
      <w:sz w:val="18"/>
      <w:szCs w:val="18"/>
    </w:rPr>
  </w:style>
  <w:style w:type="character" w:customStyle="1" w:styleId="MarkeringsbobletekstTegn">
    <w:name w:val="Markeringsbobletekst Tegn"/>
    <w:link w:val="Markeringsbobletekst"/>
    <w:uiPriority w:val="99"/>
    <w:semiHidden/>
    <w:rsid w:val="00626F02"/>
    <w:rPr>
      <w:rFonts w:ascii="Segoe UI" w:hAnsi="Segoe UI" w:cs="Segoe UI"/>
      <w:sz w:val="18"/>
      <w:szCs w:val="18"/>
      <w:lang w:eastAsia="en-US"/>
    </w:rPr>
  </w:style>
  <w:style w:type="character" w:customStyle="1" w:styleId="Overskrift1Tegn">
    <w:name w:val="Overskrift 1 Tegn"/>
    <w:link w:val="Overskrift1"/>
    <w:uiPriority w:val="9"/>
    <w:rsid w:val="00626F02"/>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498">
      <w:bodyDiv w:val="1"/>
      <w:marLeft w:val="0"/>
      <w:marRight w:val="0"/>
      <w:marTop w:val="0"/>
      <w:marBottom w:val="0"/>
      <w:divBdr>
        <w:top w:val="none" w:sz="0" w:space="0" w:color="auto"/>
        <w:left w:val="none" w:sz="0" w:space="0" w:color="auto"/>
        <w:bottom w:val="none" w:sz="0" w:space="0" w:color="auto"/>
        <w:right w:val="none" w:sz="0" w:space="0" w:color="auto"/>
      </w:divBdr>
      <w:divsChild>
        <w:div w:id="1865317932">
          <w:marLeft w:val="0"/>
          <w:marRight w:val="0"/>
          <w:marTop w:val="0"/>
          <w:marBottom w:val="300"/>
          <w:divBdr>
            <w:top w:val="none" w:sz="0" w:space="0" w:color="auto"/>
            <w:left w:val="none" w:sz="0" w:space="0" w:color="auto"/>
            <w:bottom w:val="none" w:sz="0" w:space="0" w:color="auto"/>
            <w:right w:val="none" w:sz="0" w:space="0" w:color="auto"/>
          </w:divBdr>
          <w:divsChild>
            <w:div w:id="2005014839">
              <w:marLeft w:val="0"/>
              <w:marRight w:val="0"/>
              <w:marTop w:val="0"/>
              <w:marBottom w:val="0"/>
              <w:divBdr>
                <w:top w:val="none" w:sz="0" w:space="0" w:color="auto"/>
                <w:left w:val="single" w:sz="6" w:space="1" w:color="FFFFFF"/>
                <w:bottom w:val="none" w:sz="0" w:space="0" w:color="auto"/>
                <w:right w:val="single" w:sz="6" w:space="1" w:color="FFFFFF"/>
              </w:divBdr>
              <w:divsChild>
                <w:div w:id="1594825212">
                  <w:marLeft w:val="0"/>
                  <w:marRight w:val="0"/>
                  <w:marTop w:val="0"/>
                  <w:marBottom w:val="0"/>
                  <w:divBdr>
                    <w:top w:val="none" w:sz="0" w:space="0" w:color="auto"/>
                    <w:left w:val="none" w:sz="0" w:space="0" w:color="auto"/>
                    <w:bottom w:val="none" w:sz="0" w:space="0" w:color="auto"/>
                    <w:right w:val="none" w:sz="0" w:space="0" w:color="auto"/>
                  </w:divBdr>
                  <w:divsChild>
                    <w:div w:id="755634870">
                      <w:marLeft w:val="0"/>
                      <w:marRight w:val="0"/>
                      <w:marTop w:val="0"/>
                      <w:marBottom w:val="0"/>
                      <w:divBdr>
                        <w:top w:val="none" w:sz="0" w:space="0" w:color="auto"/>
                        <w:left w:val="none" w:sz="0" w:space="0" w:color="auto"/>
                        <w:bottom w:val="none" w:sz="0" w:space="0" w:color="auto"/>
                        <w:right w:val="none" w:sz="0" w:space="0" w:color="auto"/>
                      </w:divBdr>
                      <w:divsChild>
                        <w:div w:id="345912428">
                          <w:marLeft w:val="0"/>
                          <w:marRight w:val="0"/>
                          <w:marTop w:val="0"/>
                          <w:marBottom w:val="0"/>
                          <w:divBdr>
                            <w:top w:val="none" w:sz="0" w:space="0" w:color="auto"/>
                            <w:left w:val="none" w:sz="0" w:space="0" w:color="auto"/>
                            <w:bottom w:val="none" w:sz="0" w:space="0" w:color="auto"/>
                            <w:right w:val="none" w:sz="0" w:space="0" w:color="auto"/>
                          </w:divBdr>
                          <w:divsChild>
                            <w:div w:id="391585341">
                              <w:marLeft w:val="0"/>
                              <w:marRight w:val="0"/>
                              <w:marTop w:val="0"/>
                              <w:marBottom w:val="0"/>
                              <w:divBdr>
                                <w:top w:val="none" w:sz="0" w:space="0" w:color="auto"/>
                                <w:left w:val="none" w:sz="0" w:space="0" w:color="auto"/>
                                <w:bottom w:val="none" w:sz="0" w:space="0" w:color="auto"/>
                                <w:right w:val="none" w:sz="0" w:space="0" w:color="auto"/>
                              </w:divBdr>
                              <w:divsChild>
                                <w:div w:id="719280151">
                                  <w:marLeft w:val="0"/>
                                  <w:marRight w:val="0"/>
                                  <w:marTop w:val="0"/>
                                  <w:marBottom w:val="0"/>
                                  <w:divBdr>
                                    <w:top w:val="none" w:sz="0" w:space="0" w:color="auto"/>
                                    <w:left w:val="none" w:sz="0" w:space="0" w:color="auto"/>
                                    <w:bottom w:val="none" w:sz="0" w:space="0" w:color="auto"/>
                                    <w:right w:val="none" w:sz="0" w:space="0" w:color="auto"/>
                                  </w:divBdr>
                                  <w:divsChild>
                                    <w:div w:id="3976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3356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NaturErhvervstyrelsen</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Kjær-Hansen</dc:creator>
  <cp:keywords/>
  <cp:lastModifiedBy>Mathilde Sofie Juel Knudsen</cp:lastModifiedBy>
  <cp:revision>4</cp:revision>
  <cp:lastPrinted>2017-03-14T09:20:00Z</cp:lastPrinted>
  <dcterms:created xsi:type="dcterms:W3CDTF">2024-06-25T12:21:00Z</dcterms:created>
  <dcterms:modified xsi:type="dcterms:W3CDTF">2024-06-25T12:28:00Z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45468</vt:lpwstr>
  </property>
  <property fmtid="{D5CDD505-2E9C-101B-9397-08002B2CF9AE}" pid="4" name="SD_IntegrationInfoAdded">
    <vt:bool>true</vt:bool>
  </property>
</Properties>
</file>